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A65E4" w14:textId="1B71D047" w:rsidR="005646F1" w:rsidRPr="00C2566D" w:rsidRDefault="00CF0FC4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>If the</w:t>
      </w:r>
      <w:r w:rsidR="005646F1" w:rsidRPr="00C2566D">
        <w:rPr>
          <w:sz w:val="22"/>
          <w:szCs w:val="22"/>
        </w:rPr>
        <w:t xml:space="preserve"> concept of </w:t>
      </w:r>
      <w:r w:rsidRPr="00C2566D">
        <w:rPr>
          <w:sz w:val="22"/>
          <w:szCs w:val="22"/>
        </w:rPr>
        <w:t>a</w:t>
      </w:r>
      <w:r w:rsidR="005646F1" w:rsidRPr="00C2566D">
        <w:rPr>
          <w:sz w:val="22"/>
          <w:szCs w:val="22"/>
        </w:rPr>
        <w:t xml:space="preserve"> </w:t>
      </w:r>
      <w:r w:rsidR="005646F1" w:rsidRPr="00C2566D">
        <w:rPr>
          <w:i/>
          <w:sz w:val="22"/>
          <w:szCs w:val="22"/>
        </w:rPr>
        <w:t>text</w:t>
      </w:r>
      <w:r w:rsidR="005646F1" w:rsidRPr="00C2566D">
        <w:rPr>
          <w:sz w:val="22"/>
          <w:szCs w:val="22"/>
        </w:rPr>
        <w:t xml:space="preserve"> can be understood as anything made by a human or group of humans, and </w:t>
      </w:r>
      <w:r w:rsidR="005646F1" w:rsidRPr="00C2566D">
        <w:rPr>
          <w:i/>
          <w:sz w:val="22"/>
          <w:szCs w:val="22"/>
        </w:rPr>
        <w:t>interpretation</w:t>
      </w:r>
      <w:r w:rsidR="005646F1" w:rsidRPr="00C2566D">
        <w:rPr>
          <w:sz w:val="22"/>
          <w:szCs w:val="22"/>
        </w:rPr>
        <w:t xml:space="preserve"> as </w:t>
      </w:r>
      <w:r w:rsidR="008F34D2" w:rsidRPr="00C2566D">
        <w:rPr>
          <w:sz w:val="22"/>
          <w:szCs w:val="22"/>
        </w:rPr>
        <w:t xml:space="preserve">an </w:t>
      </w:r>
      <w:r w:rsidR="005646F1" w:rsidRPr="00C2566D">
        <w:rPr>
          <w:sz w:val="22"/>
          <w:szCs w:val="22"/>
        </w:rPr>
        <w:t>explanation of how and why something w</w:t>
      </w:r>
      <w:r w:rsidRPr="00C2566D">
        <w:rPr>
          <w:sz w:val="22"/>
          <w:szCs w:val="22"/>
        </w:rPr>
        <w:t xml:space="preserve">as made in the way it was made, then you must know what your text is before you start to interpret it. </w:t>
      </w:r>
      <w:r w:rsidR="005646F1" w:rsidRPr="00C2566D">
        <w:rPr>
          <w:sz w:val="22"/>
          <w:szCs w:val="22"/>
        </w:rPr>
        <w:t xml:space="preserve">In any interpretation, the </w:t>
      </w:r>
      <w:r w:rsidR="005646F1" w:rsidRPr="00C2566D">
        <w:rPr>
          <w:i/>
          <w:sz w:val="22"/>
          <w:szCs w:val="22"/>
        </w:rPr>
        <w:t>text</w:t>
      </w:r>
      <w:r w:rsidR="005646F1" w:rsidRPr="00C2566D">
        <w:rPr>
          <w:sz w:val="22"/>
          <w:szCs w:val="22"/>
        </w:rPr>
        <w:t xml:space="preserve"> is the thing being interpreted, whether that “thing” is a book, idea, action, situation, event, trend, topic, or some other social phenomenon.</w:t>
      </w:r>
    </w:p>
    <w:p w14:paraId="44A416CD" w14:textId="77777777" w:rsidR="005646F1" w:rsidRPr="00C2566D" w:rsidRDefault="005646F1" w:rsidP="00C2566D">
      <w:pPr>
        <w:pStyle w:val="BlockQuote"/>
        <w:ind w:left="0" w:right="0"/>
        <w:rPr>
          <w:sz w:val="22"/>
          <w:szCs w:val="22"/>
        </w:rPr>
      </w:pPr>
    </w:p>
    <w:p w14:paraId="26B9B0F9" w14:textId="7F4FD539" w:rsidR="00CF0FC4" w:rsidRPr="00C2566D" w:rsidRDefault="008F34D2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>In an interpretation, y</w:t>
      </w:r>
      <w:r w:rsidR="00CF0FC4" w:rsidRPr="00C2566D">
        <w:rPr>
          <w:sz w:val="22"/>
          <w:szCs w:val="22"/>
        </w:rPr>
        <w:t>our</w:t>
      </w:r>
      <w:r w:rsidRPr="00C2566D">
        <w:rPr>
          <w:sz w:val="22"/>
          <w:szCs w:val="22"/>
        </w:rPr>
        <w:t xml:space="preserve"> </w:t>
      </w:r>
      <w:r w:rsidR="00B37491" w:rsidRPr="00C2566D">
        <w:rPr>
          <w:i/>
          <w:sz w:val="22"/>
          <w:szCs w:val="22"/>
        </w:rPr>
        <w:t>text statement</w:t>
      </w:r>
      <w:r w:rsidR="00CF0FC4" w:rsidRPr="00C2566D">
        <w:rPr>
          <w:sz w:val="22"/>
          <w:szCs w:val="22"/>
        </w:rPr>
        <w:t xml:space="preserve"> is a promise to your reader, a promise to interpret something, a promise that must </w:t>
      </w:r>
      <w:r w:rsidRPr="00C2566D">
        <w:rPr>
          <w:sz w:val="22"/>
          <w:szCs w:val="22"/>
        </w:rPr>
        <w:t xml:space="preserve">then </w:t>
      </w:r>
      <w:r w:rsidR="00CF0FC4" w:rsidRPr="00C2566D">
        <w:rPr>
          <w:sz w:val="22"/>
          <w:szCs w:val="22"/>
        </w:rPr>
        <w:t xml:space="preserve">be fulfilled by </w:t>
      </w:r>
      <w:r w:rsidR="00087A8A">
        <w:rPr>
          <w:sz w:val="22"/>
          <w:szCs w:val="22"/>
        </w:rPr>
        <w:t>a paper that actually interprets</w:t>
      </w:r>
      <w:r w:rsidRPr="00C2566D">
        <w:rPr>
          <w:sz w:val="22"/>
          <w:szCs w:val="22"/>
        </w:rPr>
        <w:t xml:space="preserve"> that thing. You</w:t>
      </w:r>
      <w:r w:rsidR="00CF0FC4" w:rsidRPr="00C2566D">
        <w:rPr>
          <w:sz w:val="22"/>
          <w:szCs w:val="22"/>
        </w:rPr>
        <w:t xml:space="preserve"> fulfill the promise </w:t>
      </w:r>
      <w:r w:rsidRPr="00C2566D">
        <w:rPr>
          <w:sz w:val="22"/>
          <w:szCs w:val="22"/>
        </w:rPr>
        <w:t xml:space="preserve">you make </w:t>
      </w:r>
      <w:r w:rsidR="00087A8A">
        <w:rPr>
          <w:sz w:val="22"/>
          <w:szCs w:val="22"/>
        </w:rPr>
        <w:t xml:space="preserve">in your </w:t>
      </w:r>
      <w:r w:rsidR="00087A8A">
        <w:rPr>
          <w:i/>
          <w:sz w:val="22"/>
          <w:szCs w:val="22"/>
        </w:rPr>
        <w:t xml:space="preserve">text statement </w:t>
      </w:r>
      <w:r w:rsidRPr="00C2566D">
        <w:rPr>
          <w:sz w:val="22"/>
          <w:szCs w:val="22"/>
        </w:rPr>
        <w:t>when you offer</w:t>
      </w:r>
      <w:r w:rsidR="00CF0FC4" w:rsidRPr="00C2566D">
        <w:rPr>
          <w:sz w:val="22"/>
          <w:szCs w:val="22"/>
        </w:rPr>
        <w:t xml:space="preserve"> </w:t>
      </w:r>
      <w:r w:rsidR="00087A8A">
        <w:rPr>
          <w:sz w:val="22"/>
          <w:szCs w:val="22"/>
        </w:rPr>
        <w:t xml:space="preserve">a </w:t>
      </w:r>
      <w:r w:rsidR="00087A8A">
        <w:rPr>
          <w:i/>
          <w:sz w:val="22"/>
          <w:szCs w:val="22"/>
        </w:rPr>
        <w:t>thesis statement</w:t>
      </w:r>
      <w:r w:rsidR="00CF0FC4" w:rsidRPr="00C2566D">
        <w:rPr>
          <w:sz w:val="22"/>
          <w:szCs w:val="22"/>
        </w:rPr>
        <w:t xml:space="preserve">. </w:t>
      </w:r>
      <w:r w:rsidR="000D396A" w:rsidRPr="00C2566D">
        <w:rPr>
          <w:sz w:val="22"/>
          <w:szCs w:val="22"/>
        </w:rPr>
        <w:t xml:space="preserve">Your text must be what your </w:t>
      </w:r>
      <w:r w:rsidR="00087A8A">
        <w:rPr>
          <w:sz w:val="22"/>
          <w:szCs w:val="22"/>
        </w:rPr>
        <w:t>thesis</w:t>
      </w:r>
      <w:r w:rsidR="000D396A" w:rsidRPr="00C2566D">
        <w:rPr>
          <w:sz w:val="22"/>
          <w:szCs w:val="22"/>
        </w:rPr>
        <w:t xml:space="preserve"> is about, and your </w:t>
      </w:r>
      <w:r w:rsidR="00087A8A">
        <w:rPr>
          <w:sz w:val="22"/>
          <w:szCs w:val="22"/>
        </w:rPr>
        <w:t>thesis</w:t>
      </w:r>
      <w:r w:rsidR="000D396A" w:rsidRPr="00C2566D">
        <w:rPr>
          <w:sz w:val="22"/>
          <w:szCs w:val="22"/>
        </w:rPr>
        <w:t xml:space="preserve"> must be </w:t>
      </w:r>
      <w:r w:rsidR="00087A8A">
        <w:rPr>
          <w:sz w:val="22"/>
          <w:szCs w:val="22"/>
        </w:rPr>
        <w:t>a claim about</w:t>
      </w:r>
      <w:r w:rsidR="000D396A" w:rsidRPr="00C2566D">
        <w:rPr>
          <w:sz w:val="22"/>
          <w:szCs w:val="22"/>
        </w:rPr>
        <w:t xml:space="preserve"> your text. Your </w:t>
      </w:r>
      <w:r w:rsidR="00087A8A">
        <w:rPr>
          <w:sz w:val="22"/>
          <w:szCs w:val="22"/>
        </w:rPr>
        <w:t>argument</w:t>
      </w:r>
      <w:r w:rsidR="000D396A" w:rsidRPr="00C2566D">
        <w:rPr>
          <w:sz w:val="22"/>
          <w:szCs w:val="22"/>
        </w:rPr>
        <w:t xml:space="preserve"> must be responsive to your text; you must actually be interpreting what you said you were going to interpret. Thus</w:t>
      </w:r>
      <w:r w:rsidRPr="00C2566D">
        <w:rPr>
          <w:sz w:val="22"/>
          <w:szCs w:val="22"/>
        </w:rPr>
        <w:t xml:space="preserve">, a text is what’s being interpreted, and an argument is </w:t>
      </w:r>
      <w:r w:rsidR="00B37491" w:rsidRPr="00C2566D">
        <w:rPr>
          <w:sz w:val="22"/>
          <w:szCs w:val="22"/>
        </w:rPr>
        <w:t>the</w:t>
      </w:r>
      <w:r w:rsidRPr="00C2566D">
        <w:rPr>
          <w:sz w:val="22"/>
          <w:szCs w:val="22"/>
        </w:rPr>
        <w:t xml:space="preserve"> interpretation</w:t>
      </w:r>
      <w:r w:rsidR="00B37491" w:rsidRPr="00C2566D">
        <w:rPr>
          <w:sz w:val="22"/>
          <w:szCs w:val="22"/>
        </w:rPr>
        <w:t xml:space="preserve"> of that thing</w:t>
      </w:r>
      <w:r w:rsidRPr="00C2566D">
        <w:rPr>
          <w:sz w:val="22"/>
          <w:szCs w:val="22"/>
        </w:rPr>
        <w:t xml:space="preserve">. </w:t>
      </w:r>
    </w:p>
    <w:p w14:paraId="3CC7138E" w14:textId="77777777" w:rsidR="00CF0FC4" w:rsidRPr="00C2566D" w:rsidRDefault="00CF0FC4" w:rsidP="00C2566D">
      <w:pPr>
        <w:pStyle w:val="BlockQuote"/>
        <w:ind w:left="0" w:right="0"/>
        <w:rPr>
          <w:sz w:val="22"/>
          <w:szCs w:val="22"/>
        </w:rPr>
      </w:pPr>
    </w:p>
    <w:p w14:paraId="7F905C7B" w14:textId="77777777" w:rsidR="00CF0FC4" w:rsidRPr="00C2566D" w:rsidRDefault="009F570C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 xml:space="preserve">Use the versatility of </w:t>
      </w:r>
      <w:proofErr w:type="spellStart"/>
      <w:r w:rsidRPr="00C2566D">
        <w:rPr>
          <w:sz w:val="22"/>
          <w:szCs w:val="22"/>
        </w:rPr>
        <w:t>textuality</w:t>
      </w:r>
      <w:proofErr w:type="spellEnd"/>
      <w:r w:rsidRPr="00C2566D">
        <w:rPr>
          <w:sz w:val="22"/>
          <w:szCs w:val="22"/>
        </w:rPr>
        <w:t xml:space="preserve"> to your advantage. </w:t>
      </w:r>
      <w:r w:rsidR="005646F1" w:rsidRPr="00C2566D">
        <w:rPr>
          <w:sz w:val="22"/>
          <w:szCs w:val="22"/>
        </w:rPr>
        <w:t xml:space="preserve">That is, use your opportunity to define and interpret anything humans make to identify and focus in on </w:t>
      </w:r>
      <w:r w:rsidR="005646F1" w:rsidRPr="00C2566D">
        <w:rPr>
          <w:i/>
          <w:sz w:val="22"/>
          <w:szCs w:val="22"/>
        </w:rPr>
        <w:t>exactly</w:t>
      </w:r>
      <w:r w:rsidR="005646F1" w:rsidRPr="00C2566D">
        <w:rPr>
          <w:sz w:val="22"/>
          <w:szCs w:val="22"/>
        </w:rPr>
        <w:t xml:space="preserve"> what you want to interpret. This is called “defining your text.” </w:t>
      </w:r>
    </w:p>
    <w:p w14:paraId="00B08287" w14:textId="77777777" w:rsidR="00CF0FC4" w:rsidRPr="00C2566D" w:rsidRDefault="00CF0FC4" w:rsidP="00C2566D">
      <w:pPr>
        <w:pStyle w:val="BlockQuote"/>
        <w:ind w:left="0" w:right="0"/>
        <w:rPr>
          <w:sz w:val="22"/>
          <w:szCs w:val="22"/>
        </w:rPr>
      </w:pPr>
    </w:p>
    <w:p w14:paraId="2AE1186B" w14:textId="77777777" w:rsidR="002B3F17" w:rsidRDefault="008B58E1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 xml:space="preserve">For example, “the television show </w:t>
      </w:r>
      <w:r w:rsidRPr="00C2566D">
        <w:rPr>
          <w:i/>
          <w:sz w:val="22"/>
          <w:szCs w:val="22"/>
        </w:rPr>
        <w:t>Mad Men</w:t>
      </w:r>
      <w:r w:rsidRPr="00C2566D">
        <w:rPr>
          <w:sz w:val="22"/>
          <w:szCs w:val="22"/>
        </w:rPr>
        <w:t>”</w:t>
      </w:r>
      <w:r w:rsidRPr="00C2566D">
        <w:rPr>
          <w:i/>
          <w:sz w:val="22"/>
          <w:szCs w:val="22"/>
        </w:rPr>
        <w:t xml:space="preserve"> </w:t>
      </w:r>
      <w:r w:rsidRPr="00C2566D">
        <w:rPr>
          <w:sz w:val="22"/>
          <w:szCs w:val="22"/>
        </w:rPr>
        <w:t xml:space="preserve">is a text, as is “the character Peggy Olson in </w:t>
      </w:r>
      <w:r w:rsidRPr="00C2566D">
        <w:rPr>
          <w:i/>
          <w:sz w:val="22"/>
          <w:szCs w:val="22"/>
        </w:rPr>
        <w:t>Mad Men</w:t>
      </w:r>
      <w:r w:rsidRPr="00C2566D">
        <w:rPr>
          <w:sz w:val="22"/>
          <w:szCs w:val="22"/>
        </w:rPr>
        <w:t xml:space="preserve">,” and “Peggy’s haircut in the episode ‘The Jet Set’ during season two of </w:t>
      </w:r>
      <w:r w:rsidRPr="00C2566D">
        <w:rPr>
          <w:i/>
          <w:sz w:val="22"/>
          <w:szCs w:val="22"/>
        </w:rPr>
        <w:t>Mad Men</w:t>
      </w:r>
      <w:r w:rsidRPr="00C2566D">
        <w:rPr>
          <w:sz w:val="22"/>
          <w:szCs w:val="22"/>
        </w:rPr>
        <w:t xml:space="preserve">,” and “the gender politics symbolized in Peggy’s haircut in the episode ‘The Jet Set’ during season two of </w:t>
      </w:r>
      <w:r w:rsidRPr="00C2566D">
        <w:rPr>
          <w:i/>
          <w:sz w:val="22"/>
          <w:szCs w:val="22"/>
        </w:rPr>
        <w:t>Mad Men</w:t>
      </w:r>
      <w:r w:rsidRPr="00C2566D">
        <w:rPr>
          <w:sz w:val="22"/>
          <w:szCs w:val="22"/>
        </w:rPr>
        <w:t xml:space="preserve">.” </w:t>
      </w:r>
    </w:p>
    <w:p w14:paraId="7C19B2A7" w14:textId="77777777" w:rsidR="002B3F17" w:rsidRDefault="002B3F17" w:rsidP="00C2566D">
      <w:pPr>
        <w:pStyle w:val="BlockQuote"/>
        <w:ind w:left="0" w:right="0"/>
        <w:rPr>
          <w:sz w:val="22"/>
          <w:szCs w:val="22"/>
        </w:rPr>
      </w:pPr>
    </w:p>
    <w:p w14:paraId="45F78483" w14:textId="18728309" w:rsidR="008B58E1" w:rsidRPr="00C2566D" w:rsidRDefault="008B58E1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 xml:space="preserve">Or “stigma” is a text, as is “the causes and effects of stigma,” and “the </w:t>
      </w:r>
      <w:r w:rsidR="008F34D2" w:rsidRPr="00C2566D">
        <w:rPr>
          <w:sz w:val="22"/>
          <w:szCs w:val="22"/>
        </w:rPr>
        <w:t>social</w:t>
      </w:r>
      <w:r w:rsidRPr="00C2566D">
        <w:rPr>
          <w:sz w:val="22"/>
          <w:szCs w:val="22"/>
        </w:rPr>
        <w:t xml:space="preserve"> and psychological causes and effects of the ‘ex-con’ stigma,” and “the social and psychological causes and effects of the ‘ex-con’ stigma during the hiring process in the southern United States.” </w:t>
      </w:r>
    </w:p>
    <w:p w14:paraId="43A38096" w14:textId="77777777" w:rsidR="008B58E1" w:rsidRPr="00C2566D" w:rsidRDefault="008B58E1" w:rsidP="00C2566D">
      <w:pPr>
        <w:pStyle w:val="BlockQuote"/>
        <w:ind w:left="0" w:right="0"/>
        <w:rPr>
          <w:sz w:val="22"/>
          <w:szCs w:val="22"/>
        </w:rPr>
      </w:pPr>
    </w:p>
    <w:p w14:paraId="7288E304" w14:textId="5CE5CD19" w:rsidR="008B58E1" w:rsidRPr="00C2566D" w:rsidRDefault="008B58E1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>In the above examples, each articulation identifies something different to address</w:t>
      </w:r>
      <w:r w:rsidR="008F34D2" w:rsidRPr="00C2566D">
        <w:rPr>
          <w:sz w:val="22"/>
          <w:szCs w:val="22"/>
        </w:rPr>
        <w:t>, something more specific, and thus something more likely to be interpreted fully</w:t>
      </w:r>
      <w:r w:rsidRPr="00C2566D">
        <w:rPr>
          <w:sz w:val="22"/>
          <w:szCs w:val="22"/>
        </w:rPr>
        <w:t xml:space="preserve">. The more precisely you can identify the text you’re </w:t>
      </w:r>
      <w:r w:rsidR="008F34D2" w:rsidRPr="00C2566D">
        <w:rPr>
          <w:sz w:val="22"/>
          <w:szCs w:val="22"/>
        </w:rPr>
        <w:t>interpreting</w:t>
      </w:r>
      <w:r w:rsidRPr="00C2566D">
        <w:rPr>
          <w:sz w:val="22"/>
          <w:szCs w:val="22"/>
        </w:rPr>
        <w:t xml:space="preserve">, the more fully you’ll be able to fulfill the promise of all </w:t>
      </w:r>
      <w:r w:rsidR="008F34D2" w:rsidRPr="00C2566D">
        <w:rPr>
          <w:sz w:val="22"/>
          <w:szCs w:val="22"/>
        </w:rPr>
        <w:t>interpretation</w:t>
      </w:r>
      <w:r w:rsidRPr="00C2566D">
        <w:rPr>
          <w:sz w:val="22"/>
          <w:szCs w:val="22"/>
        </w:rPr>
        <w:t xml:space="preserve">: to </w:t>
      </w:r>
      <w:r w:rsidR="008F34D2" w:rsidRPr="00C2566D">
        <w:rPr>
          <w:sz w:val="22"/>
          <w:szCs w:val="22"/>
        </w:rPr>
        <w:t>explain how and why</w:t>
      </w:r>
      <w:r w:rsidRPr="00C2566D">
        <w:rPr>
          <w:sz w:val="22"/>
          <w:szCs w:val="22"/>
        </w:rPr>
        <w:t xml:space="preserve"> a text</w:t>
      </w:r>
      <w:r w:rsidR="008F34D2" w:rsidRPr="00C2566D">
        <w:rPr>
          <w:sz w:val="22"/>
          <w:szCs w:val="22"/>
        </w:rPr>
        <w:t xml:space="preserve"> was made in the way</w:t>
      </w:r>
      <w:r w:rsidR="00B37491" w:rsidRPr="00C2566D">
        <w:rPr>
          <w:sz w:val="22"/>
          <w:szCs w:val="22"/>
        </w:rPr>
        <w:t xml:space="preserve"> that it was</w:t>
      </w:r>
      <w:r w:rsidRPr="00C2566D">
        <w:rPr>
          <w:sz w:val="22"/>
          <w:szCs w:val="22"/>
        </w:rPr>
        <w:t xml:space="preserve">. </w:t>
      </w:r>
    </w:p>
    <w:p w14:paraId="0879F935" w14:textId="77777777" w:rsidR="008B58E1" w:rsidRPr="00C2566D" w:rsidRDefault="008B58E1" w:rsidP="00C2566D">
      <w:pPr>
        <w:pStyle w:val="BlockQuote"/>
        <w:ind w:left="0" w:right="0"/>
        <w:rPr>
          <w:sz w:val="22"/>
          <w:szCs w:val="22"/>
        </w:rPr>
      </w:pPr>
    </w:p>
    <w:p w14:paraId="7447736A" w14:textId="53177128" w:rsidR="005646F1" w:rsidRPr="00C2566D" w:rsidRDefault="005646F1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 xml:space="preserve">Many unsuccessful </w:t>
      </w:r>
      <w:r w:rsidR="002B3F17">
        <w:rPr>
          <w:sz w:val="22"/>
          <w:szCs w:val="22"/>
        </w:rPr>
        <w:t>interpretations</w:t>
      </w:r>
      <w:r w:rsidRPr="00C2566D">
        <w:rPr>
          <w:sz w:val="22"/>
          <w:szCs w:val="22"/>
        </w:rPr>
        <w:t xml:space="preserve"> are doomed from </w:t>
      </w:r>
      <w:r w:rsidR="008B58E1" w:rsidRPr="00C2566D">
        <w:rPr>
          <w:sz w:val="22"/>
          <w:szCs w:val="22"/>
        </w:rPr>
        <w:t>conception</w:t>
      </w:r>
      <w:r w:rsidRPr="00C2566D">
        <w:rPr>
          <w:sz w:val="22"/>
          <w:szCs w:val="22"/>
        </w:rPr>
        <w:t xml:space="preserve"> because they fail to define a text</w:t>
      </w:r>
      <w:r w:rsidR="00BC16CB" w:rsidRPr="00C2566D">
        <w:rPr>
          <w:sz w:val="22"/>
          <w:szCs w:val="22"/>
        </w:rPr>
        <w:t xml:space="preserve"> or because they fail to define a text </w:t>
      </w:r>
      <w:r w:rsidR="000D396A" w:rsidRPr="00C2566D">
        <w:rPr>
          <w:sz w:val="22"/>
          <w:szCs w:val="22"/>
        </w:rPr>
        <w:t>specifically enough</w:t>
      </w:r>
      <w:r w:rsidRPr="00C2566D">
        <w:rPr>
          <w:sz w:val="22"/>
          <w:szCs w:val="22"/>
        </w:rPr>
        <w:t xml:space="preserve">. </w:t>
      </w:r>
      <w:r w:rsidR="00BC16CB" w:rsidRPr="00C2566D">
        <w:rPr>
          <w:sz w:val="22"/>
          <w:szCs w:val="22"/>
        </w:rPr>
        <w:t xml:space="preserve">Often, it is not someone’s inability to interpret a text that comes up short but that person’s failure </w:t>
      </w:r>
      <w:r w:rsidR="000D396A" w:rsidRPr="00C2566D">
        <w:rPr>
          <w:sz w:val="22"/>
          <w:szCs w:val="22"/>
        </w:rPr>
        <w:t xml:space="preserve">or refusal </w:t>
      </w:r>
      <w:r w:rsidR="00BC16CB" w:rsidRPr="00C2566D">
        <w:rPr>
          <w:sz w:val="22"/>
          <w:szCs w:val="22"/>
        </w:rPr>
        <w:t>to identify and define a specific enough text, one that might actually be interpreted</w:t>
      </w:r>
      <w:r w:rsidR="000D396A" w:rsidRPr="00C2566D">
        <w:rPr>
          <w:sz w:val="22"/>
          <w:szCs w:val="22"/>
        </w:rPr>
        <w:t xml:space="preserve"> in the space available</w:t>
      </w:r>
      <w:r w:rsidR="00BC16CB" w:rsidRPr="00C2566D">
        <w:rPr>
          <w:sz w:val="22"/>
          <w:szCs w:val="22"/>
        </w:rPr>
        <w:t xml:space="preserve">. </w:t>
      </w:r>
    </w:p>
    <w:p w14:paraId="181E3243" w14:textId="77777777" w:rsidR="005646F1" w:rsidRPr="00C2566D" w:rsidRDefault="005646F1" w:rsidP="00C2566D">
      <w:pPr>
        <w:pStyle w:val="BlockQuote"/>
        <w:ind w:left="0" w:right="0"/>
        <w:rPr>
          <w:sz w:val="22"/>
          <w:szCs w:val="22"/>
        </w:rPr>
      </w:pPr>
    </w:p>
    <w:p w14:paraId="0652329C" w14:textId="731DD1A5" w:rsidR="008B58E1" w:rsidRPr="00C2566D" w:rsidRDefault="008F34D2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>Thus, w</w:t>
      </w:r>
      <w:r w:rsidR="008B58E1" w:rsidRPr="00C2566D">
        <w:rPr>
          <w:sz w:val="22"/>
          <w:szCs w:val="22"/>
        </w:rPr>
        <w:t xml:space="preserve">hen defining your text, be aware of your limitations. If you’re writing a five-page paper, your text can’t be something like “Milton’s </w:t>
      </w:r>
      <w:r w:rsidR="008B58E1" w:rsidRPr="00C2566D">
        <w:rPr>
          <w:i/>
          <w:sz w:val="22"/>
          <w:szCs w:val="22"/>
        </w:rPr>
        <w:t>Paradise Lost</w:t>
      </w:r>
      <w:r w:rsidR="008B58E1" w:rsidRPr="00C2566D">
        <w:rPr>
          <w:sz w:val="22"/>
          <w:szCs w:val="22"/>
        </w:rPr>
        <w:t>.” Why</w:t>
      </w:r>
      <w:r w:rsidR="000D396A" w:rsidRPr="00C2566D">
        <w:rPr>
          <w:sz w:val="22"/>
          <w:szCs w:val="22"/>
        </w:rPr>
        <w:t xml:space="preserve"> not</w:t>
      </w:r>
      <w:r w:rsidR="008B58E1" w:rsidRPr="00C2566D">
        <w:rPr>
          <w:sz w:val="22"/>
          <w:szCs w:val="22"/>
        </w:rPr>
        <w:t xml:space="preserve">? Your text can’t be “Milton’s </w:t>
      </w:r>
      <w:r w:rsidR="008B58E1" w:rsidRPr="00C2566D">
        <w:rPr>
          <w:i/>
          <w:sz w:val="22"/>
          <w:szCs w:val="22"/>
        </w:rPr>
        <w:t>Paradise Lost</w:t>
      </w:r>
      <w:r w:rsidR="008B58E1" w:rsidRPr="00C2566D">
        <w:rPr>
          <w:sz w:val="22"/>
          <w:szCs w:val="22"/>
        </w:rPr>
        <w:t xml:space="preserve">” because </w:t>
      </w:r>
      <w:r w:rsidR="000D396A" w:rsidRPr="00C2566D">
        <w:rPr>
          <w:sz w:val="22"/>
          <w:szCs w:val="22"/>
        </w:rPr>
        <w:t>scholars ha</w:t>
      </w:r>
      <w:r w:rsidR="008B58E1" w:rsidRPr="00C2566D">
        <w:rPr>
          <w:sz w:val="22"/>
          <w:szCs w:val="22"/>
        </w:rPr>
        <w:t xml:space="preserve">ve been writing about “Milton’s </w:t>
      </w:r>
      <w:r w:rsidR="008B58E1" w:rsidRPr="00C2566D">
        <w:rPr>
          <w:i/>
          <w:sz w:val="22"/>
          <w:szCs w:val="22"/>
        </w:rPr>
        <w:t>Paradise Lost</w:t>
      </w:r>
      <w:r w:rsidR="008B58E1" w:rsidRPr="00C2566D">
        <w:rPr>
          <w:sz w:val="22"/>
          <w:szCs w:val="22"/>
        </w:rPr>
        <w:t>” for almost four centuries</w:t>
      </w:r>
      <w:r w:rsidRPr="00C2566D">
        <w:rPr>
          <w:sz w:val="22"/>
          <w:szCs w:val="22"/>
        </w:rPr>
        <w:t>,</w:t>
      </w:r>
      <w:r w:rsidR="008B58E1" w:rsidRPr="00C2566D">
        <w:rPr>
          <w:sz w:val="22"/>
          <w:szCs w:val="22"/>
        </w:rPr>
        <w:t xml:space="preserve"> an</w:t>
      </w:r>
      <w:r w:rsidR="000D396A" w:rsidRPr="00C2566D">
        <w:rPr>
          <w:sz w:val="22"/>
          <w:szCs w:val="22"/>
        </w:rPr>
        <w:t>d we haven’t figured it out yet. Sorry to break the news to you, but</w:t>
      </w:r>
      <w:r w:rsidR="008B58E1" w:rsidRPr="00C2566D">
        <w:rPr>
          <w:sz w:val="22"/>
          <w:szCs w:val="22"/>
        </w:rPr>
        <w:t xml:space="preserve"> </w:t>
      </w:r>
      <w:proofErr w:type="gramStart"/>
      <w:r w:rsidR="008B58E1" w:rsidRPr="00C2566D">
        <w:rPr>
          <w:sz w:val="22"/>
          <w:szCs w:val="22"/>
        </w:rPr>
        <w:t>you’re</w:t>
      </w:r>
      <w:proofErr w:type="gramEnd"/>
      <w:r w:rsidR="008B58E1" w:rsidRPr="00C2566D">
        <w:rPr>
          <w:sz w:val="22"/>
          <w:szCs w:val="22"/>
        </w:rPr>
        <w:t xml:space="preserve"> not goin</w:t>
      </w:r>
      <w:r w:rsidR="000D396A" w:rsidRPr="00C2566D">
        <w:rPr>
          <w:sz w:val="22"/>
          <w:szCs w:val="22"/>
        </w:rPr>
        <w:t xml:space="preserve">g to </w:t>
      </w:r>
      <w:r w:rsidR="009B6F55" w:rsidRPr="00C2566D">
        <w:rPr>
          <w:sz w:val="22"/>
          <w:szCs w:val="22"/>
        </w:rPr>
        <w:t xml:space="preserve">interpret the entirety of Milton’s </w:t>
      </w:r>
      <w:r w:rsidR="009B6F55" w:rsidRPr="00C2566D">
        <w:rPr>
          <w:i/>
          <w:sz w:val="22"/>
          <w:szCs w:val="22"/>
        </w:rPr>
        <w:t>Paradise Lost</w:t>
      </w:r>
      <w:r w:rsidR="000D396A" w:rsidRPr="00C2566D">
        <w:rPr>
          <w:sz w:val="22"/>
          <w:szCs w:val="22"/>
        </w:rPr>
        <w:t xml:space="preserve"> in a five-page paper</w:t>
      </w:r>
      <w:r w:rsidR="008B58E1" w:rsidRPr="00C2566D">
        <w:rPr>
          <w:sz w:val="22"/>
          <w:szCs w:val="22"/>
        </w:rPr>
        <w:t xml:space="preserve">. It would take an entire scholarly book, or more likely an entire scholarly career, </w:t>
      </w:r>
      <w:r w:rsidR="000D396A" w:rsidRPr="00C2566D">
        <w:rPr>
          <w:sz w:val="22"/>
          <w:szCs w:val="22"/>
        </w:rPr>
        <w:t xml:space="preserve">or in fact several careers, </w:t>
      </w:r>
      <w:r w:rsidR="008B58E1" w:rsidRPr="00C2566D">
        <w:rPr>
          <w:sz w:val="22"/>
          <w:szCs w:val="22"/>
        </w:rPr>
        <w:t xml:space="preserve">to interpret the totality of “Milton’s </w:t>
      </w:r>
      <w:r w:rsidR="008B58E1" w:rsidRPr="00C2566D">
        <w:rPr>
          <w:i/>
          <w:sz w:val="22"/>
          <w:szCs w:val="22"/>
        </w:rPr>
        <w:t>Paradise Lost</w:t>
      </w:r>
      <w:r w:rsidR="008B58E1" w:rsidRPr="00C2566D">
        <w:rPr>
          <w:sz w:val="22"/>
          <w:szCs w:val="22"/>
        </w:rPr>
        <w:t xml:space="preserve">.” </w:t>
      </w:r>
      <w:r w:rsidR="000D396A" w:rsidRPr="00C2566D">
        <w:rPr>
          <w:sz w:val="22"/>
          <w:szCs w:val="22"/>
        </w:rPr>
        <w:t xml:space="preserve">If you promise to do it in five pages, you’re going to fail. </w:t>
      </w:r>
      <w:r w:rsidR="008B58E1" w:rsidRPr="00C2566D">
        <w:rPr>
          <w:sz w:val="22"/>
          <w:szCs w:val="22"/>
        </w:rPr>
        <w:t xml:space="preserve">What you can do in five pages, however, is produce an interpretation of a specific </w:t>
      </w:r>
      <w:r w:rsidR="008B58E1" w:rsidRPr="00C2566D">
        <w:rPr>
          <w:i/>
          <w:sz w:val="22"/>
          <w:szCs w:val="22"/>
        </w:rPr>
        <w:t>aspect</w:t>
      </w:r>
      <w:r w:rsidR="008B58E1" w:rsidRPr="00C2566D">
        <w:rPr>
          <w:sz w:val="22"/>
          <w:szCs w:val="22"/>
        </w:rPr>
        <w:t xml:space="preserve"> of Milton’s </w:t>
      </w:r>
      <w:r w:rsidR="008B58E1" w:rsidRPr="00C2566D">
        <w:rPr>
          <w:i/>
          <w:sz w:val="22"/>
          <w:szCs w:val="22"/>
        </w:rPr>
        <w:t>Paradise Lost</w:t>
      </w:r>
      <w:r w:rsidR="008B58E1" w:rsidRPr="00C2566D">
        <w:rPr>
          <w:sz w:val="22"/>
          <w:szCs w:val="22"/>
        </w:rPr>
        <w:t xml:space="preserve">. </w:t>
      </w:r>
      <w:r w:rsidRPr="00C2566D">
        <w:rPr>
          <w:sz w:val="22"/>
          <w:szCs w:val="22"/>
        </w:rPr>
        <w:t xml:space="preserve">A five-page paper might actually be able to offer an interpretation of something like “the context and rhetorical features of Satan’s first use of the word ‘evil’ in Book V of </w:t>
      </w:r>
      <w:r w:rsidRPr="00C2566D">
        <w:rPr>
          <w:i/>
          <w:sz w:val="22"/>
          <w:szCs w:val="22"/>
        </w:rPr>
        <w:t>Paradise Lost</w:t>
      </w:r>
      <w:r w:rsidRPr="00C2566D">
        <w:rPr>
          <w:sz w:val="22"/>
          <w:szCs w:val="22"/>
        </w:rPr>
        <w:t xml:space="preserve">.” </w:t>
      </w:r>
      <w:r w:rsidR="008B58E1" w:rsidRPr="00C2566D">
        <w:rPr>
          <w:sz w:val="22"/>
          <w:szCs w:val="22"/>
        </w:rPr>
        <w:t xml:space="preserve">When you scale back the size of your promise to your reader (by narrowing your definition of your text), you ramp up the likelihood of fulfilling that promise (by </w:t>
      </w:r>
      <w:r w:rsidR="000D396A" w:rsidRPr="00C2566D">
        <w:rPr>
          <w:sz w:val="22"/>
          <w:szCs w:val="22"/>
        </w:rPr>
        <w:t>allowing</w:t>
      </w:r>
      <w:r w:rsidR="008B58E1" w:rsidRPr="00C2566D">
        <w:rPr>
          <w:sz w:val="22"/>
          <w:szCs w:val="22"/>
        </w:rPr>
        <w:t xml:space="preserve"> yourself to explore </w:t>
      </w:r>
      <w:r w:rsidRPr="00C2566D">
        <w:rPr>
          <w:sz w:val="22"/>
          <w:szCs w:val="22"/>
        </w:rPr>
        <w:t>your text</w:t>
      </w:r>
      <w:r w:rsidR="008B58E1" w:rsidRPr="00C2566D">
        <w:rPr>
          <w:sz w:val="22"/>
          <w:szCs w:val="22"/>
        </w:rPr>
        <w:t xml:space="preserve"> in depth). </w:t>
      </w:r>
    </w:p>
    <w:p w14:paraId="1A6C2E6A" w14:textId="77777777" w:rsidR="008B58E1" w:rsidRDefault="008B58E1" w:rsidP="00C2566D">
      <w:pPr>
        <w:pStyle w:val="BlockQuote"/>
        <w:ind w:left="0" w:right="0"/>
        <w:rPr>
          <w:sz w:val="22"/>
          <w:szCs w:val="22"/>
        </w:rPr>
      </w:pPr>
    </w:p>
    <w:p w14:paraId="241BD1F6" w14:textId="77777777" w:rsidR="00087A8A" w:rsidRDefault="00087A8A" w:rsidP="00C2566D">
      <w:pPr>
        <w:pStyle w:val="BlockQuote"/>
        <w:ind w:left="0" w:right="0"/>
        <w:rPr>
          <w:sz w:val="22"/>
          <w:szCs w:val="22"/>
        </w:rPr>
      </w:pPr>
    </w:p>
    <w:p w14:paraId="5A529538" w14:textId="77777777" w:rsidR="00087A8A" w:rsidRPr="00C2566D" w:rsidRDefault="00087A8A" w:rsidP="00C2566D">
      <w:pPr>
        <w:pStyle w:val="BlockQuote"/>
        <w:ind w:left="0" w:right="0"/>
        <w:rPr>
          <w:sz w:val="22"/>
          <w:szCs w:val="22"/>
        </w:rPr>
      </w:pPr>
      <w:bookmarkStart w:id="0" w:name="_GoBack"/>
      <w:bookmarkEnd w:id="0"/>
    </w:p>
    <w:p w14:paraId="7799B99F" w14:textId="6C0DE215" w:rsidR="002B3F17" w:rsidRPr="00C2566D" w:rsidRDefault="002B3F17" w:rsidP="002B3F17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lastRenderedPageBreak/>
        <w:t xml:space="preserve">Try to define your text as </w:t>
      </w:r>
      <w:r>
        <w:rPr>
          <w:sz w:val="22"/>
          <w:szCs w:val="22"/>
        </w:rPr>
        <w:t>clearly</w:t>
      </w:r>
      <w:r w:rsidRPr="00C2566D">
        <w:rPr>
          <w:sz w:val="22"/>
          <w:szCs w:val="22"/>
        </w:rPr>
        <w:t xml:space="preserve"> as possible by identifying the </w:t>
      </w:r>
      <w:r w:rsidRPr="00C2566D">
        <w:rPr>
          <w:i/>
          <w:sz w:val="22"/>
          <w:szCs w:val="22"/>
        </w:rPr>
        <w:t>general</w:t>
      </w:r>
      <w:r>
        <w:rPr>
          <w:sz w:val="22"/>
          <w:szCs w:val="22"/>
        </w:rPr>
        <w:t xml:space="preserve"> and the</w:t>
      </w:r>
      <w:r w:rsidRPr="00C2566D">
        <w:rPr>
          <w:sz w:val="22"/>
          <w:szCs w:val="22"/>
        </w:rPr>
        <w:t xml:space="preserve"> </w:t>
      </w:r>
      <w:r w:rsidRPr="00C2566D">
        <w:rPr>
          <w:i/>
          <w:sz w:val="22"/>
          <w:szCs w:val="22"/>
        </w:rPr>
        <w:t>specific</w:t>
      </w:r>
      <w:r w:rsidRPr="00C2566D">
        <w:rPr>
          <w:sz w:val="22"/>
          <w:szCs w:val="22"/>
        </w:rPr>
        <w:t xml:space="preserve"> things you’ll be interpreting. By the </w:t>
      </w:r>
      <w:r w:rsidRPr="00C2566D">
        <w:rPr>
          <w:i/>
          <w:sz w:val="22"/>
          <w:szCs w:val="22"/>
        </w:rPr>
        <w:t>general</w:t>
      </w:r>
      <w:r w:rsidRPr="00C2566D">
        <w:rPr>
          <w:sz w:val="22"/>
          <w:szCs w:val="22"/>
        </w:rPr>
        <w:t xml:space="preserve"> sense of your text, I mean the topic(s) or document(s) under consideration; by the </w:t>
      </w:r>
      <w:r w:rsidRPr="00C2566D">
        <w:rPr>
          <w:i/>
          <w:sz w:val="22"/>
          <w:szCs w:val="22"/>
        </w:rPr>
        <w:t>specific</w:t>
      </w:r>
      <w:r w:rsidRPr="00C2566D">
        <w:rPr>
          <w:sz w:val="22"/>
          <w:szCs w:val="22"/>
        </w:rPr>
        <w:t xml:space="preserve"> sense, I mean the particular examples of the topic(s) or the particular places in the document(s</w:t>
      </w:r>
      <w:r>
        <w:rPr>
          <w:sz w:val="22"/>
          <w:szCs w:val="22"/>
        </w:rPr>
        <w:t>)</w:t>
      </w:r>
      <w:r w:rsidRPr="00C2566D">
        <w:rPr>
          <w:sz w:val="22"/>
          <w:szCs w:val="22"/>
        </w:rPr>
        <w:t xml:space="preserve">. </w:t>
      </w:r>
    </w:p>
    <w:p w14:paraId="5F72FF85" w14:textId="77777777" w:rsidR="002B3F17" w:rsidRPr="00C2566D" w:rsidRDefault="002B3F17" w:rsidP="002B3F17">
      <w:pPr>
        <w:pStyle w:val="BlockQuote"/>
        <w:ind w:left="0" w:right="0"/>
        <w:rPr>
          <w:sz w:val="22"/>
          <w:szCs w:val="22"/>
        </w:rPr>
      </w:pPr>
    </w:p>
    <w:p w14:paraId="77202EA8" w14:textId="06565511" w:rsidR="009A17A9" w:rsidRPr="00C2566D" w:rsidRDefault="009F570C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>For example, instead of saying, “</w:t>
      </w:r>
      <w:r w:rsidR="009B6F55" w:rsidRPr="00C2566D">
        <w:rPr>
          <w:sz w:val="22"/>
          <w:szCs w:val="22"/>
        </w:rPr>
        <w:t>This paper</w:t>
      </w:r>
      <w:r w:rsidRPr="00C2566D">
        <w:rPr>
          <w:sz w:val="22"/>
          <w:szCs w:val="22"/>
        </w:rPr>
        <w:t xml:space="preserve"> addresses stigma in Shakespeare’s plays,” you might write,</w:t>
      </w:r>
      <w:r w:rsidRPr="00C2566D">
        <w:rPr>
          <w:i/>
          <w:sz w:val="22"/>
          <w:szCs w:val="22"/>
        </w:rPr>
        <w:t xml:space="preserve"> </w:t>
      </w:r>
      <w:r w:rsidRPr="00C2566D">
        <w:rPr>
          <w:sz w:val="22"/>
          <w:szCs w:val="22"/>
        </w:rPr>
        <w:t xml:space="preserve">“Focusing on four characters – Richard III, Shylock, </w:t>
      </w:r>
      <w:r w:rsidR="000D396A" w:rsidRPr="00C2566D">
        <w:rPr>
          <w:sz w:val="22"/>
          <w:szCs w:val="22"/>
        </w:rPr>
        <w:t>Falstaff</w:t>
      </w:r>
      <w:r w:rsidRPr="00C2566D">
        <w:rPr>
          <w:sz w:val="22"/>
          <w:szCs w:val="22"/>
        </w:rPr>
        <w:t xml:space="preserve">, and </w:t>
      </w:r>
      <w:proofErr w:type="spellStart"/>
      <w:r w:rsidRPr="00C2566D">
        <w:rPr>
          <w:sz w:val="22"/>
          <w:szCs w:val="22"/>
        </w:rPr>
        <w:t>Caliban</w:t>
      </w:r>
      <w:proofErr w:type="spellEnd"/>
      <w:r w:rsidRPr="00C2566D">
        <w:rPr>
          <w:sz w:val="22"/>
          <w:szCs w:val="22"/>
        </w:rPr>
        <w:t xml:space="preserve"> – </w:t>
      </w:r>
      <w:r w:rsidR="009B6F55" w:rsidRPr="00C2566D">
        <w:rPr>
          <w:sz w:val="22"/>
          <w:szCs w:val="22"/>
        </w:rPr>
        <w:t>this paper</w:t>
      </w:r>
      <w:r w:rsidRPr="00C2566D">
        <w:rPr>
          <w:sz w:val="22"/>
          <w:szCs w:val="22"/>
        </w:rPr>
        <w:t xml:space="preserve"> explores the concept of stigma in Shakespeare’s plays.” Or, instead of saying, “In this paper I address gun violence,” try saying,</w:t>
      </w:r>
      <w:r w:rsidRPr="00C2566D">
        <w:rPr>
          <w:i/>
          <w:sz w:val="22"/>
          <w:szCs w:val="22"/>
        </w:rPr>
        <w:t xml:space="preserve"> </w:t>
      </w:r>
      <w:r w:rsidRPr="00C2566D">
        <w:rPr>
          <w:sz w:val="22"/>
          <w:szCs w:val="22"/>
        </w:rPr>
        <w:t>“Focusing on the gunmen behind the recent tragedies in Aurora and N</w:t>
      </w:r>
      <w:r w:rsidR="005646F1" w:rsidRPr="00C2566D">
        <w:rPr>
          <w:sz w:val="22"/>
          <w:szCs w:val="22"/>
        </w:rPr>
        <w:t xml:space="preserve">ewtown, this paper explores </w:t>
      </w:r>
      <w:r w:rsidR="000D396A" w:rsidRPr="00C2566D">
        <w:rPr>
          <w:sz w:val="22"/>
          <w:szCs w:val="22"/>
        </w:rPr>
        <w:t>the mind of the</w:t>
      </w:r>
      <w:r w:rsidRPr="00C2566D">
        <w:rPr>
          <w:sz w:val="22"/>
          <w:szCs w:val="22"/>
        </w:rPr>
        <w:t xml:space="preserve"> mass murderer</w:t>
      </w:r>
      <w:r w:rsidR="002B3F17">
        <w:rPr>
          <w:sz w:val="22"/>
          <w:szCs w:val="22"/>
        </w:rPr>
        <w:t xml:space="preserve"> in twenty-first century America</w:t>
      </w:r>
      <w:r w:rsidRPr="00C2566D">
        <w:rPr>
          <w:sz w:val="22"/>
          <w:szCs w:val="22"/>
        </w:rPr>
        <w:t>.”</w:t>
      </w:r>
    </w:p>
    <w:p w14:paraId="1602F985" w14:textId="77777777" w:rsidR="00C2566D" w:rsidRPr="00C2566D" w:rsidRDefault="00C2566D" w:rsidP="00C2566D">
      <w:pPr>
        <w:pStyle w:val="BlockQuote"/>
        <w:ind w:left="0" w:right="0"/>
        <w:rPr>
          <w:sz w:val="22"/>
          <w:szCs w:val="22"/>
        </w:rPr>
      </w:pPr>
    </w:p>
    <w:p w14:paraId="3CAB8CFF" w14:textId="37DC93B8" w:rsidR="00087A8A" w:rsidRDefault="00C2566D" w:rsidP="00C2566D">
      <w:pPr>
        <w:pStyle w:val="BlockQuote"/>
        <w:ind w:left="0" w:right="0"/>
        <w:rPr>
          <w:sz w:val="22"/>
          <w:szCs w:val="22"/>
        </w:rPr>
      </w:pPr>
      <w:r w:rsidRPr="00C2566D">
        <w:rPr>
          <w:sz w:val="22"/>
          <w:szCs w:val="22"/>
        </w:rPr>
        <w:t>Shorter papers (especially close readings) often don’t need a</w:t>
      </w:r>
      <w:r w:rsidR="00087A8A">
        <w:rPr>
          <w:sz w:val="22"/>
          <w:szCs w:val="22"/>
        </w:rPr>
        <w:t>n explicit</w:t>
      </w:r>
      <w:r w:rsidRPr="00C2566D">
        <w:rPr>
          <w:sz w:val="22"/>
          <w:szCs w:val="22"/>
        </w:rPr>
        <w:t xml:space="preserve"> text statement: it suffices to identify a question or problem (as long as the specific text </w:t>
      </w:r>
      <w:r w:rsidR="002B3F17">
        <w:rPr>
          <w:sz w:val="22"/>
          <w:szCs w:val="22"/>
        </w:rPr>
        <w:t>–</w:t>
      </w:r>
      <w:r w:rsidRPr="00C2566D">
        <w:rPr>
          <w:sz w:val="22"/>
          <w:szCs w:val="22"/>
        </w:rPr>
        <w:t xml:space="preserve"> </w:t>
      </w:r>
      <w:r w:rsidR="002B3F17">
        <w:rPr>
          <w:sz w:val="22"/>
          <w:szCs w:val="22"/>
        </w:rPr>
        <w:t>i</w:t>
      </w:r>
      <w:r w:rsidRPr="00C2566D">
        <w:rPr>
          <w:sz w:val="22"/>
          <w:szCs w:val="22"/>
        </w:rPr>
        <w:t xml:space="preserve">.e., the thing being interpreted </w:t>
      </w:r>
      <w:r w:rsidR="002B3F17">
        <w:rPr>
          <w:sz w:val="22"/>
          <w:szCs w:val="22"/>
        </w:rPr>
        <w:t>–</w:t>
      </w:r>
      <w:r w:rsidRPr="00C2566D">
        <w:rPr>
          <w:sz w:val="22"/>
          <w:szCs w:val="22"/>
        </w:rPr>
        <w:t xml:space="preserve"> is clear in </w:t>
      </w:r>
      <w:r w:rsidR="002B3F17">
        <w:rPr>
          <w:sz w:val="22"/>
          <w:szCs w:val="22"/>
        </w:rPr>
        <w:t xml:space="preserve">your statement of </w:t>
      </w:r>
      <w:r w:rsidRPr="00C2566D">
        <w:rPr>
          <w:sz w:val="22"/>
          <w:szCs w:val="22"/>
        </w:rPr>
        <w:t>that question</w:t>
      </w:r>
      <w:r w:rsidR="002B3F17">
        <w:rPr>
          <w:sz w:val="22"/>
          <w:szCs w:val="22"/>
        </w:rPr>
        <w:t xml:space="preserve"> or problem</w:t>
      </w:r>
      <w:r w:rsidRPr="00C2566D">
        <w:rPr>
          <w:sz w:val="22"/>
          <w:szCs w:val="22"/>
        </w:rPr>
        <w:t xml:space="preserve">). </w:t>
      </w:r>
      <w:r w:rsidR="00087A8A">
        <w:rPr>
          <w:sz w:val="22"/>
          <w:szCs w:val="22"/>
        </w:rPr>
        <w:t xml:space="preserve">Even if the paper doesn’t require a text statement, </w:t>
      </w:r>
      <w:proofErr w:type="spellStart"/>
      <w:r w:rsidR="00087A8A">
        <w:rPr>
          <w:sz w:val="22"/>
          <w:szCs w:val="22"/>
        </w:rPr>
        <w:t>hoever</w:t>
      </w:r>
      <w:proofErr w:type="spellEnd"/>
      <w:r w:rsidR="00087A8A">
        <w:rPr>
          <w:sz w:val="22"/>
          <w:szCs w:val="22"/>
        </w:rPr>
        <w:t xml:space="preserve">, the interpretive process that leads up to that paper depends upon a clear understanding of what is being interpreted. Thus, you should always write a text statement, even if you eventually determine that it’s unnecessary or inelegant in your actual paper. </w:t>
      </w:r>
    </w:p>
    <w:p w14:paraId="4AF9B9F2" w14:textId="77777777" w:rsidR="00087A8A" w:rsidRDefault="00087A8A" w:rsidP="00C2566D">
      <w:pPr>
        <w:pStyle w:val="BlockQuote"/>
        <w:ind w:left="0" w:right="0"/>
        <w:rPr>
          <w:sz w:val="22"/>
          <w:szCs w:val="22"/>
        </w:rPr>
      </w:pPr>
    </w:p>
    <w:p w14:paraId="0B2B25DB" w14:textId="1C4CD7A6" w:rsidR="00C2566D" w:rsidRPr="00C2566D" w:rsidRDefault="00087A8A" w:rsidP="00C2566D">
      <w:pPr>
        <w:pStyle w:val="BlockQuote"/>
        <w:ind w:left="0" w:right="0"/>
        <w:rPr>
          <w:sz w:val="22"/>
          <w:szCs w:val="22"/>
        </w:rPr>
      </w:pPr>
      <w:r>
        <w:rPr>
          <w:sz w:val="22"/>
          <w:szCs w:val="22"/>
        </w:rPr>
        <w:t>L</w:t>
      </w:r>
      <w:r w:rsidR="00C2566D" w:rsidRPr="00C2566D">
        <w:rPr>
          <w:sz w:val="22"/>
          <w:szCs w:val="22"/>
        </w:rPr>
        <w:t xml:space="preserve">onger papers (especially those involving multiple kinds of evidence) </w:t>
      </w:r>
      <w:r>
        <w:rPr>
          <w:sz w:val="22"/>
          <w:szCs w:val="22"/>
        </w:rPr>
        <w:t>always need</w:t>
      </w:r>
      <w:r w:rsidR="00C2566D" w:rsidRPr="00C2566D">
        <w:rPr>
          <w:sz w:val="22"/>
          <w:szCs w:val="22"/>
        </w:rPr>
        <w:t xml:space="preserve"> an explicit text statement.</w:t>
      </w:r>
      <w:r w:rsidR="002B3F17">
        <w:rPr>
          <w:sz w:val="22"/>
          <w:szCs w:val="22"/>
        </w:rPr>
        <w:t xml:space="preserve"> </w:t>
      </w:r>
    </w:p>
    <w:sectPr w:rsidR="00C2566D" w:rsidRPr="00C2566D" w:rsidSect="00C2566D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BBEC1" w14:textId="77777777" w:rsidR="00CF0FC4" w:rsidRDefault="00CF0FC4" w:rsidP="00E7398A">
      <w:r>
        <w:separator/>
      </w:r>
    </w:p>
  </w:endnote>
  <w:endnote w:type="continuationSeparator" w:id="0">
    <w:p w14:paraId="187DE964" w14:textId="77777777" w:rsidR="00CF0FC4" w:rsidRDefault="00CF0FC4" w:rsidP="00E7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2647B" w14:textId="77777777" w:rsidR="00CF0FC4" w:rsidRDefault="00CF0FC4" w:rsidP="00E7398A">
      <w:r>
        <w:separator/>
      </w:r>
    </w:p>
  </w:footnote>
  <w:footnote w:type="continuationSeparator" w:id="0">
    <w:p w14:paraId="1473E062" w14:textId="77777777" w:rsidR="00CF0FC4" w:rsidRDefault="00CF0FC4" w:rsidP="00E739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ECCE1" w14:textId="77777777" w:rsidR="00CF0FC4" w:rsidRPr="00E7398A" w:rsidRDefault="00CF0FC4" w:rsidP="00E7398A">
    <w:pPr>
      <w:pStyle w:val="Heading1"/>
    </w:pPr>
    <w:r w:rsidRPr="00E7398A">
      <w:t>Jeffrey R. Wilson</w:t>
    </w:r>
  </w:p>
  <w:p w14:paraId="0DC6A02B" w14:textId="145875F0" w:rsidR="00CF0FC4" w:rsidRPr="00E7398A" w:rsidRDefault="00CF0FC4" w:rsidP="00E7398A">
    <w:pPr>
      <w:pStyle w:val="Heading2"/>
    </w:pPr>
    <w:r>
      <w:t>Aphorisms on Texts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40"/>
    <w:rsid w:val="00003426"/>
    <w:rsid w:val="00074D5D"/>
    <w:rsid w:val="00084534"/>
    <w:rsid w:val="00087A8A"/>
    <w:rsid w:val="000C66A5"/>
    <w:rsid w:val="000D396A"/>
    <w:rsid w:val="000F5A27"/>
    <w:rsid w:val="00125A21"/>
    <w:rsid w:val="00143E4C"/>
    <w:rsid w:val="0015665B"/>
    <w:rsid w:val="00160040"/>
    <w:rsid w:val="00193843"/>
    <w:rsid w:val="001E6DD7"/>
    <w:rsid w:val="00242D02"/>
    <w:rsid w:val="00256A01"/>
    <w:rsid w:val="00276682"/>
    <w:rsid w:val="002B3F17"/>
    <w:rsid w:val="002C4C38"/>
    <w:rsid w:val="00375795"/>
    <w:rsid w:val="003B7FBF"/>
    <w:rsid w:val="003F6613"/>
    <w:rsid w:val="0055758E"/>
    <w:rsid w:val="005646F1"/>
    <w:rsid w:val="00580C3D"/>
    <w:rsid w:val="005B7339"/>
    <w:rsid w:val="005E160B"/>
    <w:rsid w:val="0065576E"/>
    <w:rsid w:val="006A3105"/>
    <w:rsid w:val="007324F6"/>
    <w:rsid w:val="007B346B"/>
    <w:rsid w:val="00820B6C"/>
    <w:rsid w:val="008430E5"/>
    <w:rsid w:val="008B58E1"/>
    <w:rsid w:val="008F34D2"/>
    <w:rsid w:val="00904242"/>
    <w:rsid w:val="00914CAE"/>
    <w:rsid w:val="00930ACB"/>
    <w:rsid w:val="009A17A9"/>
    <w:rsid w:val="009B4E71"/>
    <w:rsid w:val="009B67BB"/>
    <w:rsid w:val="009B6F55"/>
    <w:rsid w:val="009F570C"/>
    <w:rsid w:val="00A0123E"/>
    <w:rsid w:val="00A75B83"/>
    <w:rsid w:val="00A97F78"/>
    <w:rsid w:val="00B20319"/>
    <w:rsid w:val="00B37491"/>
    <w:rsid w:val="00B50986"/>
    <w:rsid w:val="00B9291C"/>
    <w:rsid w:val="00BC16CB"/>
    <w:rsid w:val="00BE0963"/>
    <w:rsid w:val="00C2566D"/>
    <w:rsid w:val="00C60EBC"/>
    <w:rsid w:val="00CF0FC4"/>
    <w:rsid w:val="00D254B3"/>
    <w:rsid w:val="00D72603"/>
    <w:rsid w:val="00DE5955"/>
    <w:rsid w:val="00E22367"/>
    <w:rsid w:val="00E7398A"/>
    <w:rsid w:val="00E87C11"/>
    <w:rsid w:val="00EB2651"/>
    <w:rsid w:val="00EC2FF5"/>
    <w:rsid w:val="00ED2B57"/>
    <w:rsid w:val="00F7486A"/>
    <w:rsid w:val="00F80D0B"/>
    <w:rsid w:val="00F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67F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8A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  <w:style w:type="character" w:customStyle="1" w:styleId="foreign">
    <w:name w:val="foreign"/>
    <w:basedOn w:val="DefaultParagraphFont"/>
    <w:rsid w:val="00E87C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8A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  <w:style w:type="character" w:customStyle="1" w:styleId="foreign">
    <w:name w:val="foreign"/>
    <w:basedOn w:val="DefaultParagraphFont"/>
    <w:rsid w:val="00E8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ff:Library:Application%20Support:Microsoft:Office:User%20Templates:My%20Templates: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Handout.dotx</Template>
  <TotalTime>75</TotalTime>
  <Pages>2</Pages>
  <Words>792</Words>
  <Characters>4518</Characters>
  <Application>Microsoft Macintosh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Wilson</dc:creator>
  <cp:keywords/>
  <dc:description/>
  <cp:lastModifiedBy>Wilson, Jeffrey Robert</cp:lastModifiedBy>
  <cp:revision>11</cp:revision>
  <cp:lastPrinted>2014-07-22T18:19:00Z</cp:lastPrinted>
  <dcterms:created xsi:type="dcterms:W3CDTF">2014-01-22T15:16:00Z</dcterms:created>
  <dcterms:modified xsi:type="dcterms:W3CDTF">2015-02-01T18:49:00Z</dcterms:modified>
</cp:coreProperties>
</file>